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F1C" w:rsidRPr="003C399C" w:rsidRDefault="00654030" w:rsidP="003772C6">
      <w:pPr>
        <w:suppressAutoHyphens/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  <w:r w:rsidRPr="003C399C">
        <w:rPr>
          <w:rFonts w:ascii="Arial" w:eastAsia="Times New Roman" w:hAnsi="Arial" w:cs="Arial"/>
          <w:lang w:eastAsia="ar-SA"/>
        </w:rPr>
        <w:t>WOF.2610.</w:t>
      </w:r>
      <w:r w:rsidR="005912BF">
        <w:rPr>
          <w:rFonts w:ascii="Arial" w:eastAsia="Times New Roman" w:hAnsi="Arial" w:cs="Arial"/>
          <w:lang w:eastAsia="ar-SA"/>
        </w:rPr>
        <w:t>24</w:t>
      </w:r>
      <w:r w:rsidR="005A2129" w:rsidRPr="003C399C">
        <w:rPr>
          <w:rFonts w:ascii="Arial" w:eastAsia="Times New Roman" w:hAnsi="Arial" w:cs="Arial"/>
          <w:lang w:eastAsia="ar-SA"/>
        </w:rPr>
        <w:t>.2013</w:t>
      </w:r>
      <w:r w:rsidR="003772C6" w:rsidRPr="003C399C">
        <w:rPr>
          <w:rFonts w:ascii="Arial" w:eastAsia="Times New Roman" w:hAnsi="Arial" w:cs="Arial"/>
          <w:lang w:eastAsia="ar-SA"/>
        </w:rPr>
        <w:t>.MK</w:t>
      </w:r>
      <w:r w:rsidR="003772C6" w:rsidRPr="003C399C">
        <w:rPr>
          <w:rFonts w:ascii="Arial" w:eastAsia="Times New Roman" w:hAnsi="Arial" w:cs="Arial"/>
          <w:lang w:eastAsia="ar-SA"/>
        </w:rPr>
        <w:tab/>
      </w:r>
      <w:r w:rsidR="003772C6" w:rsidRPr="003C399C">
        <w:rPr>
          <w:rFonts w:ascii="Arial" w:eastAsia="Times New Roman" w:hAnsi="Arial" w:cs="Arial"/>
          <w:lang w:eastAsia="ar-SA"/>
        </w:rPr>
        <w:tab/>
      </w:r>
      <w:r w:rsidR="003772C6" w:rsidRPr="003C399C">
        <w:rPr>
          <w:rFonts w:ascii="Arial" w:eastAsia="Times New Roman" w:hAnsi="Arial" w:cs="Arial"/>
          <w:lang w:eastAsia="ar-SA"/>
        </w:rPr>
        <w:tab/>
      </w:r>
      <w:r w:rsidR="003772C6" w:rsidRPr="003C399C">
        <w:rPr>
          <w:rFonts w:ascii="Arial" w:eastAsia="Times New Roman" w:hAnsi="Arial" w:cs="Arial"/>
          <w:lang w:eastAsia="ar-SA"/>
        </w:rPr>
        <w:tab/>
      </w:r>
      <w:r w:rsidR="003772C6" w:rsidRPr="003C399C">
        <w:rPr>
          <w:rFonts w:ascii="Arial" w:eastAsia="Times New Roman" w:hAnsi="Arial" w:cs="Arial"/>
          <w:lang w:eastAsia="ar-SA"/>
        </w:rPr>
        <w:tab/>
      </w:r>
      <w:r w:rsidR="003772C6" w:rsidRPr="003C399C">
        <w:rPr>
          <w:rFonts w:ascii="Arial" w:eastAsia="Times New Roman" w:hAnsi="Arial" w:cs="Arial"/>
          <w:lang w:eastAsia="ar-SA"/>
        </w:rPr>
        <w:tab/>
        <w:t xml:space="preserve">Opole, </w:t>
      </w:r>
      <w:r w:rsidR="005A2129" w:rsidRPr="003C399C">
        <w:rPr>
          <w:rFonts w:ascii="Arial" w:eastAsia="Times New Roman" w:hAnsi="Arial" w:cs="Arial"/>
          <w:lang w:eastAsia="ar-SA"/>
        </w:rPr>
        <w:t>201</w:t>
      </w:r>
      <w:r w:rsidR="005912BF">
        <w:rPr>
          <w:rFonts w:ascii="Arial" w:eastAsia="Times New Roman" w:hAnsi="Arial" w:cs="Arial"/>
          <w:lang w:eastAsia="ar-SA"/>
        </w:rPr>
        <w:t>4</w:t>
      </w:r>
      <w:r w:rsidR="005A2129" w:rsidRPr="003C399C">
        <w:rPr>
          <w:rFonts w:ascii="Arial" w:eastAsia="Times New Roman" w:hAnsi="Arial" w:cs="Arial"/>
          <w:lang w:eastAsia="ar-SA"/>
        </w:rPr>
        <w:t>-</w:t>
      </w:r>
      <w:r w:rsidR="005912BF">
        <w:rPr>
          <w:rFonts w:ascii="Arial" w:eastAsia="Times New Roman" w:hAnsi="Arial" w:cs="Arial"/>
          <w:lang w:eastAsia="ar-SA"/>
        </w:rPr>
        <w:t>01</w:t>
      </w:r>
      <w:r w:rsidR="00EB5F1C" w:rsidRPr="003C399C">
        <w:rPr>
          <w:rFonts w:ascii="Arial" w:eastAsia="Times New Roman" w:hAnsi="Arial" w:cs="Arial"/>
          <w:lang w:eastAsia="ar-SA"/>
        </w:rPr>
        <w:t>-</w:t>
      </w:r>
      <w:r w:rsidR="00104E6C">
        <w:rPr>
          <w:rFonts w:ascii="Arial" w:eastAsia="Times New Roman" w:hAnsi="Arial" w:cs="Arial"/>
          <w:lang w:eastAsia="ar-SA"/>
        </w:rPr>
        <w:t>10</w:t>
      </w:r>
      <w:bookmarkStart w:id="0" w:name="_GoBack"/>
      <w:bookmarkEnd w:id="0"/>
    </w:p>
    <w:p w:rsidR="003772C6" w:rsidRPr="003C399C" w:rsidRDefault="003772C6" w:rsidP="003772C6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3772C6" w:rsidRPr="003C399C" w:rsidRDefault="003772C6" w:rsidP="003772C6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3C399C" w:rsidRDefault="003772C6" w:rsidP="003C399C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</w:rPr>
      </w:pPr>
      <w:r w:rsidRPr="003C399C">
        <w:rPr>
          <w:rFonts w:ascii="Arial" w:eastAsia="Times New Roman" w:hAnsi="Arial" w:cs="Arial"/>
          <w:b/>
          <w:bCs/>
          <w:lang w:eastAsia="ar-SA"/>
        </w:rPr>
        <w:t xml:space="preserve">Dotyczy: </w:t>
      </w:r>
      <w:r w:rsidRPr="007B4FB7">
        <w:rPr>
          <w:rFonts w:ascii="Arial" w:eastAsia="Times New Roman" w:hAnsi="Arial" w:cs="Arial"/>
          <w:b/>
          <w:bCs/>
          <w:lang w:eastAsia="ar-SA"/>
        </w:rPr>
        <w:t>Przetarg nieograniczony na</w:t>
      </w:r>
      <w:r w:rsidR="007B4FB7" w:rsidRPr="007B4FB7">
        <w:rPr>
          <w:rFonts w:ascii="Arial" w:hAnsi="Arial" w:cs="Arial"/>
          <w:b/>
        </w:rPr>
        <w:t xml:space="preserve"> roboty budowlane polegające na zabezpieczeniu sztolni nad Białą Głuchołaską oraz nad Bystrym Potokiem</w:t>
      </w:r>
    </w:p>
    <w:p w:rsidR="007B4FB7" w:rsidRPr="007B4FB7" w:rsidRDefault="007B4FB7" w:rsidP="003C399C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3772C6" w:rsidRPr="003C399C" w:rsidRDefault="003772C6" w:rsidP="003C399C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3C399C">
        <w:rPr>
          <w:rFonts w:ascii="Arial" w:eastAsia="Times New Roman" w:hAnsi="Arial" w:cs="Arial"/>
          <w:b/>
          <w:bCs/>
          <w:lang w:eastAsia="ar-SA"/>
        </w:rPr>
        <w:t>Zawiadomienie o wyborze oferty</w:t>
      </w:r>
    </w:p>
    <w:p w:rsidR="003772C6" w:rsidRPr="003C399C" w:rsidRDefault="003772C6" w:rsidP="007B4FB7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b/>
          <w:bCs/>
          <w:lang w:eastAsia="ar-SA"/>
        </w:rPr>
      </w:pPr>
      <w:r w:rsidRPr="003C399C">
        <w:rPr>
          <w:rFonts w:ascii="Arial" w:eastAsia="Times New Roman" w:hAnsi="Arial" w:cs="Arial"/>
          <w:bCs/>
          <w:lang w:eastAsia="ar-SA"/>
        </w:rPr>
        <w:t>Działając na podstawie przepisów art. 92 ust. 2 ustawy z dnia 29 stycznia 2004r. Prawo zamówień publicznych (</w:t>
      </w:r>
      <w:proofErr w:type="spellStart"/>
      <w:r w:rsidRPr="003C399C">
        <w:rPr>
          <w:rFonts w:ascii="Arial" w:eastAsia="Times New Roman" w:hAnsi="Arial" w:cs="Arial"/>
          <w:bCs/>
          <w:lang w:eastAsia="ar-SA"/>
        </w:rPr>
        <w:t>Dz.U</w:t>
      </w:r>
      <w:proofErr w:type="spellEnd"/>
      <w:r w:rsidRPr="003C399C">
        <w:rPr>
          <w:rFonts w:ascii="Arial" w:eastAsia="Times New Roman" w:hAnsi="Arial" w:cs="Arial"/>
          <w:bCs/>
          <w:lang w:eastAsia="ar-SA"/>
        </w:rPr>
        <w:t>. z 201</w:t>
      </w:r>
      <w:r w:rsidR="003C399C">
        <w:rPr>
          <w:rFonts w:ascii="Arial" w:eastAsia="Times New Roman" w:hAnsi="Arial" w:cs="Arial"/>
          <w:bCs/>
          <w:lang w:eastAsia="ar-SA"/>
        </w:rPr>
        <w:t xml:space="preserve">3 </w:t>
      </w:r>
      <w:r w:rsidRPr="003C399C">
        <w:rPr>
          <w:rFonts w:ascii="Arial" w:eastAsia="Times New Roman" w:hAnsi="Arial" w:cs="Arial"/>
          <w:bCs/>
          <w:lang w:eastAsia="ar-SA"/>
        </w:rPr>
        <w:t>r.</w:t>
      </w:r>
      <w:r w:rsidR="003C399C">
        <w:rPr>
          <w:rFonts w:ascii="Arial" w:eastAsia="Times New Roman" w:hAnsi="Arial" w:cs="Arial"/>
          <w:bCs/>
          <w:lang w:eastAsia="ar-SA"/>
        </w:rPr>
        <w:t>,</w:t>
      </w:r>
      <w:r w:rsidRPr="003C399C">
        <w:rPr>
          <w:rFonts w:ascii="Arial" w:eastAsia="Times New Roman" w:hAnsi="Arial" w:cs="Arial"/>
          <w:bCs/>
          <w:lang w:eastAsia="ar-SA"/>
        </w:rPr>
        <w:t xml:space="preserve"> poz.</w:t>
      </w:r>
      <w:r w:rsidR="003C399C">
        <w:rPr>
          <w:rFonts w:ascii="Arial" w:eastAsia="Times New Roman" w:hAnsi="Arial" w:cs="Arial"/>
          <w:bCs/>
          <w:lang w:eastAsia="ar-SA"/>
        </w:rPr>
        <w:t xml:space="preserve"> 907</w:t>
      </w:r>
      <w:r w:rsidRPr="003C399C">
        <w:rPr>
          <w:rFonts w:ascii="Arial" w:eastAsia="Times New Roman" w:hAnsi="Arial" w:cs="Arial"/>
          <w:bCs/>
          <w:lang w:eastAsia="ar-SA"/>
        </w:rPr>
        <w:t xml:space="preserve"> z </w:t>
      </w:r>
      <w:proofErr w:type="spellStart"/>
      <w:r w:rsidRPr="003C399C">
        <w:rPr>
          <w:rFonts w:ascii="Arial" w:eastAsia="Times New Roman" w:hAnsi="Arial" w:cs="Arial"/>
          <w:bCs/>
          <w:lang w:eastAsia="ar-SA"/>
        </w:rPr>
        <w:t>późn</w:t>
      </w:r>
      <w:proofErr w:type="spellEnd"/>
      <w:r w:rsidRPr="003C399C">
        <w:rPr>
          <w:rFonts w:ascii="Arial" w:eastAsia="Times New Roman" w:hAnsi="Arial" w:cs="Arial"/>
          <w:bCs/>
          <w:lang w:eastAsia="ar-SA"/>
        </w:rPr>
        <w:t>. zm.) zawiadamiam o wyborze najkorzystniejszej oferty złożone</w:t>
      </w:r>
      <w:r w:rsidR="007B4FB7">
        <w:rPr>
          <w:rFonts w:ascii="Arial" w:eastAsia="Times New Roman" w:hAnsi="Arial" w:cs="Arial"/>
          <w:bCs/>
          <w:lang w:eastAsia="ar-SA"/>
        </w:rPr>
        <w:t xml:space="preserve">j w przetargu nieograniczonym </w:t>
      </w:r>
      <w:r w:rsidR="007B4FB7" w:rsidRPr="00411311">
        <w:rPr>
          <w:rFonts w:ascii="Arial" w:hAnsi="Arial" w:cs="Arial"/>
        </w:rPr>
        <w:t xml:space="preserve">na </w:t>
      </w:r>
      <w:r w:rsidR="007B4FB7">
        <w:rPr>
          <w:rFonts w:ascii="Arial" w:hAnsi="Arial" w:cs="Arial"/>
        </w:rPr>
        <w:t>roboty budowlane polegające</w:t>
      </w:r>
      <w:r w:rsidR="007B4FB7" w:rsidRPr="00411311">
        <w:rPr>
          <w:rFonts w:ascii="Arial" w:hAnsi="Arial" w:cs="Arial"/>
        </w:rPr>
        <w:t xml:space="preserve"> na zabezpieczeniu sztolni nad Białą Głuchołaską oraz nad Bystrym Potokiem</w:t>
      </w:r>
      <w:r w:rsidR="007B4FB7" w:rsidRPr="003C399C">
        <w:rPr>
          <w:rFonts w:ascii="Arial" w:eastAsia="Times New Roman" w:hAnsi="Arial" w:cs="Arial"/>
          <w:bCs/>
          <w:lang w:eastAsia="ar-SA"/>
        </w:rPr>
        <w:t xml:space="preserve"> </w:t>
      </w:r>
      <w:r w:rsidRPr="003C399C">
        <w:rPr>
          <w:rFonts w:ascii="Arial" w:eastAsia="Times New Roman" w:hAnsi="Arial" w:cs="Arial"/>
          <w:bCs/>
          <w:lang w:eastAsia="ar-SA"/>
        </w:rPr>
        <w:t xml:space="preserve">przez Wykonawcę: </w:t>
      </w:r>
    </w:p>
    <w:p w:rsidR="00EB5F1C" w:rsidRPr="003C399C" w:rsidRDefault="007B4FB7" w:rsidP="00EB5F1C">
      <w:pPr>
        <w:pStyle w:val="Tekstpodstawowywcity"/>
        <w:spacing w:after="0" w:line="240" w:lineRule="auto"/>
        <w:ind w:left="0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/>
          <w:lang w:eastAsia="ar-SA"/>
        </w:rPr>
        <w:t xml:space="preserve">PPHU „ZBYTECH” Zbigniew </w:t>
      </w:r>
      <w:proofErr w:type="spellStart"/>
      <w:r>
        <w:rPr>
          <w:rFonts w:ascii="Arial" w:hAnsi="Arial" w:cs="Arial"/>
          <w:b/>
          <w:lang w:eastAsia="ar-SA"/>
        </w:rPr>
        <w:t>Hryniuk</w:t>
      </w:r>
      <w:proofErr w:type="spellEnd"/>
      <w:r>
        <w:rPr>
          <w:rFonts w:ascii="Arial" w:hAnsi="Arial" w:cs="Arial"/>
          <w:b/>
          <w:lang w:eastAsia="ar-SA"/>
        </w:rPr>
        <w:t>, ul. Brzeska 33, 49-313 Lubsza</w:t>
      </w:r>
      <w:r w:rsidR="003772C6" w:rsidRPr="003C399C">
        <w:rPr>
          <w:rFonts w:ascii="Arial" w:hAnsi="Arial" w:cs="Arial"/>
          <w:lang w:eastAsia="ar-SA"/>
        </w:rPr>
        <w:t>,</w:t>
      </w:r>
      <w:r w:rsidR="003772C6" w:rsidRPr="003C399C">
        <w:rPr>
          <w:rFonts w:ascii="Arial" w:hAnsi="Arial" w:cs="Arial"/>
          <w:b/>
          <w:lang w:eastAsia="ar-SA"/>
        </w:rPr>
        <w:t xml:space="preserve"> </w:t>
      </w:r>
      <w:r w:rsidR="00EB5F1C" w:rsidRPr="003C399C">
        <w:rPr>
          <w:rFonts w:ascii="Arial" w:hAnsi="Arial" w:cs="Arial"/>
          <w:lang w:eastAsia="ar-SA"/>
        </w:rPr>
        <w:t>który złożył ofertę z najniższą ceną spośród ofert nieodrzuconych.</w:t>
      </w:r>
    </w:p>
    <w:p w:rsidR="00EB5F1C" w:rsidRPr="003C399C" w:rsidRDefault="00EB5F1C" w:rsidP="00EB5F1C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3772C6" w:rsidRPr="003C399C" w:rsidRDefault="00EB5F1C" w:rsidP="00EB5F1C">
      <w:pPr>
        <w:spacing w:after="120"/>
        <w:rPr>
          <w:rFonts w:ascii="Arial" w:eastAsia="Calibri" w:hAnsi="Arial" w:cs="Arial"/>
          <w:b/>
          <w:bCs/>
        </w:rPr>
      </w:pPr>
      <w:r w:rsidRPr="003C399C">
        <w:rPr>
          <w:rFonts w:ascii="Arial" w:eastAsia="Calibri" w:hAnsi="Arial" w:cs="Arial"/>
        </w:rPr>
        <w:t>Oferty złożyli niżej wymienieni Wykonawcy, które to oferty zostały ocenione następująco</w:t>
      </w:r>
      <w:r w:rsidR="003772C6" w:rsidRPr="003C399C">
        <w:rPr>
          <w:rFonts w:ascii="Arial" w:eastAsia="Calibri" w:hAnsi="Arial" w:cs="Arial"/>
          <w:b/>
          <w:bCs/>
        </w:rPr>
        <w:t>:</w:t>
      </w:r>
    </w:p>
    <w:tbl>
      <w:tblPr>
        <w:tblW w:w="9188" w:type="dxa"/>
        <w:tblInd w:w="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1"/>
        <w:gridCol w:w="1355"/>
        <w:gridCol w:w="1629"/>
        <w:gridCol w:w="2043"/>
      </w:tblGrid>
      <w:tr w:rsidR="003772C6" w:rsidRPr="003C399C" w:rsidTr="007176E4">
        <w:trPr>
          <w:trHeight w:val="230"/>
        </w:trPr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3772C6" w:rsidRPr="003C399C" w:rsidRDefault="003772C6" w:rsidP="003772C6">
            <w:pPr>
              <w:suppressAutoHyphens/>
              <w:autoSpaceDE w:val="0"/>
              <w:snapToGrid w:val="0"/>
              <w:jc w:val="center"/>
              <w:rPr>
                <w:rFonts w:ascii="Arial" w:eastAsia="Calibri" w:hAnsi="Arial" w:cs="Arial"/>
                <w:lang w:eastAsia="ar-SA"/>
              </w:rPr>
            </w:pPr>
            <w:r w:rsidRPr="003C399C">
              <w:rPr>
                <w:rFonts w:ascii="Arial" w:eastAsia="Calibri" w:hAnsi="Arial" w:cs="Arial"/>
              </w:rPr>
              <w:t>Nazwa (firma), siedziba,  adres Wykonawcy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3772C6" w:rsidRPr="003C399C" w:rsidRDefault="003772C6" w:rsidP="003772C6">
            <w:pPr>
              <w:suppressAutoHyphens/>
              <w:autoSpaceDE w:val="0"/>
              <w:snapToGrid w:val="0"/>
              <w:jc w:val="center"/>
              <w:rPr>
                <w:rFonts w:ascii="Arial" w:eastAsia="Calibri" w:hAnsi="Arial" w:cs="Arial"/>
                <w:lang w:eastAsia="ar-SA"/>
              </w:rPr>
            </w:pPr>
            <w:r w:rsidRPr="003C399C">
              <w:rPr>
                <w:rFonts w:ascii="Arial" w:eastAsia="Calibri" w:hAnsi="Arial" w:cs="Arial"/>
              </w:rPr>
              <w:t>Kryteria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3772C6" w:rsidRPr="003C399C" w:rsidRDefault="003772C6" w:rsidP="003772C6">
            <w:pPr>
              <w:suppressAutoHyphens/>
              <w:autoSpaceDE w:val="0"/>
              <w:snapToGrid w:val="0"/>
              <w:jc w:val="center"/>
              <w:rPr>
                <w:rFonts w:ascii="Arial" w:eastAsia="Calibri" w:hAnsi="Arial" w:cs="Arial"/>
                <w:lang w:eastAsia="ar-SA"/>
              </w:rPr>
            </w:pPr>
            <w:r w:rsidRPr="003C399C">
              <w:rPr>
                <w:rFonts w:ascii="Arial" w:eastAsia="Calibri" w:hAnsi="Arial" w:cs="Arial"/>
              </w:rPr>
              <w:t>Cena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3772C6" w:rsidRPr="003C399C" w:rsidRDefault="003772C6" w:rsidP="003772C6">
            <w:pPr>
              <w:suppressAutoHyphens/>
              <w:autoSpaceDE w:val="0"/>
              <w:snapToGrid w:val="0"/>
              <w:jc w:val="center"/>
              <w:rPr>
                <w:rFonts w:ascii="Arial" w:eastAsia="Calibri" w:hAnsi="Arial" w:cs="Arial"/>
                <w:lang w:eastAsia="ar-SA"/>
              </w:rPr>
            </w:pPr>
            <w:r w:rsidRPr="003C399C">
              <w:rPr>
                <w:rFonts w:ascii="Arial" w:eastAsia="Calibri" w:hAnsi="Arial" w:cs="Arial"/>
              </w:rPr>
              <w:t>Łączna punktacja</w:t>
            </w:r>
          </w:p>
        </w:tc>
      </w:tr>
      <w:tr w:rsidR="003772C6" w:rsidRPr="003C399C" w:rsidTr="007176E4">
        <w:trPr>
          <w:trHeight w:val="276"/>
        </w:trPr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2C6" w:rsidRPr="003C399C" w:rsidRDefault="007B4FB7" w:rsidP="003772C6">
            <w:pPr>
              <w:suppressAutoHyphens/>
              <w:autoSpaceDE w:val="0"/>
              <w:snapToGrid w:val="0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 xml:space="preserve">PPHU „ZBYTECH” Zbigniew </w:t>
            </w:r>
            <w:proofErr w:type="spellStart"/>
            <w:r>
              <w:rPr>
                <w:rFonts w:ascii="Arial" w:hAnsi="Arial" w:cs="Arial"/>
                <w:b/>
                <w:lang w:eastAsia="ar-SA"/>
              </w:rPr>
              <w:t>Hryniuk</w:t>
            </w:r>
            <w:proofErr w:type="spellEnd"/>
            <w:r>
              <w:rPr>
                <w:rFonts w:ascii="Arial" w:hAnsi="Arial" w:cs="Arial"/>
                <w:b/>
                <w:lang w:eastAsia="ar-SA"/>
              </w:rPr>
              <w:t>, ul. Brzeska 33, 49-313 Lubsza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2C6" w:rsidRPr="003C399C" w:rsidRDefault="003772C6" w:rsidP="003772C6">
            <w:pPr>
              <w:suppressAutoHyphens/>
              <w:autoSpaceDE w:val="0"/>
              <w:snapToGrid w:val="0"/>
              <w:jc w:val="center"/>
              <w:rPr>
                <w:rFonts w:ascii="Arial" w:eastAsia="Calibri" w:hAnsi="Arial" w:cs="Arial"/>
                <w:b/>
                <w:bCs/>
              </w:rPr>
            </w:pPr>
            <w:r w:rsidRPr="003C399C">
              <w:rPr>
                <w:rFonts w:ascii="Arial" w:eastAsia="Calibri" w:hAnsi="Arial" w:cs="Arial"/>
                <w:b/>
                <w:bCs/>
              </w:rPr>
              <w:t>Cena 100%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2C6" w:rsidRPr="003C399C" w:rsidRDefault="003C399C" w:rsidP="007B4FB7">
            <w:pPr>
              <w:suppressAutoHyphens/>
              <w:autoSpaceDE w:val="0"/>
              <w:snapToGrid w:val="0"/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3</w:t>
            </w:r>
            <w:r w:rsidR="007B4FB7">
              <w:rPr>
                <w:rFonts w:ascii="Arial" w:eastAsia="Calibri" w:hAnsi="Arial" w:cs="Arial"/>
                <w:b/>
                <w:bCs/>
              </w:rPr>
              <w:t>9</w:t>
            </w:r>
            <w:r w:rsidR="00654030" w:rsidRPr="003C399C">
              <w:rPr>
                <w:rFonts w:ascii="Arial" w:eastAsia="Calibri" w:hAnsi="Arial" w:cs="Arial"/>
                <w:b/>
                <w:bCs/>
              </w:rPr>
              <w:t>.</w:t>
            </w:r>
            <w:r w:rsidR="007B4FB7">
              <w:rPr>
                <w:rFonts w:ascii="Arial" w:eastAsia="Calibri" w:hAnsi="Arial" w:cs="Arial"/>
                <w:b/>
                <w:bCs/>
              </w:rPr>
              <w:t>00</w:t>
            </w:r>
            <w:r>
              <w:rPr>
                <w:rFonts w:ascii="Arial" w:eastAsia="Calibri" w:hAnsi="Arial" w:cs="Arial"/>
                <w:b/>
                <w:bCs/>
              </w:rPr>
              <w:t>0,0</w:t>
            </w:r>
            <w:r w:rsidR="00654030" w:rsidRPr="003C399C">
              <w:rPr>
                <w:rFonts w:ascii="Arial" w:eastAsia="Calibri" w:hAnsi="Arial" w:cs="Arial"/>
                <w:b/>
                <w:bCs/>
              </w:rPr>
              <w:t>0</w:t>
            </w:r>
            <w:r w:rsidR="00DD3D95" w:rsidRPr="003C399C">
              <w:rPr>
                <w:rFonts w:ascii="Arial" w:eastAsia="Calibri" w:hAnsi="Arial" w:cs="Arial"/>
                <w:b/>
                <w:bCs/>
              </w:rPr>
              <w:t xml:space="preserve"> </w:t>
            </w:r>
            <w:r w:rsidR="003772C6" w:rsidRPr="003C399C">
              <w:rPr>
                <w:rFonts w:ascii="Arial" w:eastAsia="Calibri" w:hAnsi="Arial" w:cs="Arial"/>
                <w:b/>
                <w:bCs/>
              </w:rPr>
              <w:t>zł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2C6" w:rsidRPr="003C399C" w:rsidRDefault="00EB5F1C" w:rsidP="00EB5F1C">
            <w:pPr>
              <w:suppressAutoHyphens/>
              <w:autoSpaceDE w:val="0"/>
              <w:snapToGrid w:val="0"/>
              <w:jc w:val="center"/>
              <w:rPr>
                <w:rFonts w:ascii="Arial" w:eastAsia="Calibri" w:hAnsi="Arial" w:cs="Arial"/>
                <w:b/>
                <w:bCs/>
              </w:rPr>
            </w:pPr>
            <w:r w:rsidRPr="003C399C">
              <w:rPr>
                <w:rFonts w:ascii="Arial" w:eastAsia="Calibri" w:hAnsi="Arial" w:cs="Arial"/>
                <w:b/>
                <w:bCs/>
              </w:rPr>
              <w:t>100 pkt</w:t>
            </w:r>
          </w:p>
        </w:tc>
      </w:tr>
      <w:tr w:rsidR="007176E4" w:rsidRPr="003C399C" w:rsidTr="007176E4">
        <w:trPr>
          <w:trHeight w:val="276"/>
        </w:trPr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76E4" w:rsidRPr="003C399C" w:rsidRDefault="007B4FB7" w:rsidP="00EB5F1C">
            <w:pPr>
              <w:suppressAutoHyphens/>
              <w:autoSpaceDE w:val="0"/>
              <w:snapToGrid w:val="0"/>
              <w:rPr>
                <w:rFonts w:ascii="Arial" w:eastAsia="Times New Roman" w:hAnsi="Arial" w:cs="Arial"/>
                <w:b/>
                <w:color w:val="000000"/>
                <w:spacing w:val="2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pacing w:val="2"/>
                <w:lang w:eastAsia="pl-PL"/>
              </w:rPr>
              <w:t xml:space="preserve">Instalacje Grzewczo – Sanitarne Andrzej </w:t>
            </w:r>
            <w:proofErr w:type="spellStart"/>
            <w:r>
              <w:rPr>
                <w:rFonts w:ascii="Arial" w:eastAsia="Times New Roman" w:hAnsi="Arial" w:cs="Arial"/>
                <w:b/>
                <w:color w:val="000000"/>
                <w:spacing w:val="2"/>
                <w:lang w:eastAsia="pl-PL"/>
              </w:rPr>
              <w:t>Krężęl</w:t>
            </w:r>
            <w:proofErr w:type="spellEnd"/>
            <w:r w:rsidR="008F74C5">
              <w:rPr>
                <w:rFonts w:ascii="Arial" w:eastAsia="Times New Roman" w:hAnsi="Arial" w:cs="Arial"/>
                <w:b/>
                <w:color w:val="000000"/>
                <w:spacing w:val="2"/>
                <w:lang w:eastAsia="pl-PL"/>
              </w:rPr>
              <w:t>, ul. Partyzancka 33, 46-060 Prószków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76E4" w:rsidRPr="003C399C" w:rsidRDefault="007176E4" w:rsidP="003772C6">
            <w:pPr>
              <w:suppressAutoHyphens/>
              <w:autoSpaceDE w:val="0"/>
              <w:snapToGrid w:val="0"/>
              <w:jc w:val="center"/>
              <w:rPr>
                <w:rFonts w:ascii="Arial" w:eastAsia="Calibri" w:hAnsi="Arial" w:cs="Arial"/>
                <w:b/>
                <w:bCs/>
              </w:rPr>
            </w:pPr>
            <w:r w:rsidRPr="003C399C">
              <w:rPr>
                <w:rFonts w:ascii="Arial" w:eastAsia="Calibri" w:hAnsi="Arial" w:cs="Arial"/>
                <w:b/>
                <w:bCs/>
              </w:rPr>
              <w:t>Cena 100%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76E4" w:rsidRPr="003C399C" w:rsidRDefault="008F74C5" w:rsidP="003C399C">
            <w:pPr>
              <w:suppressAutoHyphens/>
              <w:autoSpaceDE w:val="0"/>
              <w:snapToGrid w:val="0"/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 xml:space="preserve">56.088,00 </w:t>
            </w:r>
            <w:r w:rsidR="00DD3D95" w:rsidRPr="003C399C">
              <w:rPr>
                <w:rFonts w:ascii="Arial" w:eastAsia="Calibri" w:hAnsi="Arial" w:cs="Arial"/>
                <w:b/>
                <w:bCs/>
              </w:rPr>
              <w:t>zł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10F" w:rsidRPr="003C399C" w:rsidRDefault="008F74C5" w:rsidP="007B11F2">
            <w:pPr>
              <w:suppressAutoHyphens/>
              <w:autoSpaceDE w:val="0"/>
              <w:snapToGrid w:val="0"/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69,53 pkt</w:t>
            </w:r>
          </w:p>
        </w:tc>
      </w:tr>
    </w:tbl>
    <w:p w:rsidR="007176E4" w:rsidRPr="003C399C" w:rsidRDefault="007176E4" w:rsidP="00D026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pacing w:val="3"/>
          <w:lang w:eastAsia="pl-PL"/>
        </w:rPr>
      </w:pPr>
    </w:p>
    <w:p w:rsidR="003772C6" w:rsidRPr="007B4FB7" w:rsidRDefault="007B4FB7" w:rsidP="007B4F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pacing w:val="3"/>
          <w:lang w:eastAsia="pl-PL"/>
        </w:rPr>
      </w:pPr>
      <w:r>
        <w:rPr>
          <w:rFonts w:ascii="Arial" w:eastAsia="Times New Roman" w:hAnsi="Arial" w:cs="Arial"/>
          <w:color w:val="000000"/>
          <w:spacing w:val="3"/>
          <w:lang w:eastAsia="pl-PL"/>
        </w:rPr>
        <w:t>Jednocześnie informuję, że</w:t>
      </w:r>
      <w:r w:rsidR="00D026A4" w:rsidRPr="003C399C"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>u</w:t>
      </w:r>
      <w:r w:rsidR="003772C6" w:rsidRPr="003C399C">
        <w:rPr>
          <w:rFonts w:ascii="Arial" w:eastAsia="Calibri" w:hAnsi="Arial" w:cs="Arial"/>
          <w:b/>
        </w:rPr>
        <w:t>mowa może zostać zawarta</w:t>
      </w:r>
      <w:r w:rsidR="003772C6" w:rsidRPr="003C399C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w</w:t>
      </w:r>
      <w:r w:rsidR="003772C6" w:rsidRPr="003C399C">
        <w:rPr>
          <w:rFonts w:ascii="Arial" w:eastAsia="Calibri" w:hAnsi="Arial" w:cs="Arial"/>
        </w:rPr>
        <w:t xml:space="preserve"> termin</w:t>
      </w:r>
      <w:r>
        <w:rPr>
          <w:rFonts w:ascii="Arial" w:eastAsia="Calibri" w:hAnsi="Arial" w:cs="Arial"/>
        </w:rPr>
        <w:t>ie</w:t>
      </w:r>
      <w:r w:rsidR="003772C6" w:rsidRPr="003C399C">
        <w:rPr>
          <w:rFonts w:ascii="Arial" w:eastAsia="Calibri" w:hAnsi="Arial" w:cs="Arial"/>
        </w:rPr>
        <w:t xml:space="preserve">, o którym mowa w art. 94 ust. </w:t>
      </w:r>
      <w:r>
        <w:rPr>
          <w:rFonts w:ascii="Arial" w:eastAsia="Calibri" w:hAnsi="Arial" w:cs="Arial"/>
        </w:rPr>
        <w:t>2</w:t>
      </w:r>
      <w:r w:rsidR="003772C6" w:rsidRPr="003C399C">
        <w:rPr>
          <w:rFonts w:ascii="Arial" w:eastAsia="Calibri" w:hAnsi="Arial" w:cs="Arial"/>
        </w:rPr>
        <w:t xml:space="preserve"> pkt </w:t>
      </w:r>
      <w:r>
        <w:rPr>
          <w:rFonts w:ascii="Arial" w:eastAsia="Calibri" w:hAnsi="Arial" w:cs="Arial"/>
        </w:rPr>
        <w:t>3 lit. a)</w:t>
      </w:r>
      <w:r w:rsidR="003772C6" w:rsidRPr="003C399C">
        <w:rPr>
          <w:rFonts w:ascii="Arial" w:eastAsia="Calibri" w:hAnsi="Arial" w:cs="Arial"/>
        </w:rPr>
        <w:t xml:space="preserve"> ustawy z dnia 29 stycznia 2004 r. Prawo zamówień publicznych (Dz. U. z 201</w:t>
      </w:r>
      <w:r w:rsidR="003C399C">
        <w:rPr>
          <w:rFonts w:ascii="Arial" w:eastAsia="Calibri" w:hAnsi="Arial" w:cs="Arial"/>
        </w:rPr>
        <w:t>3</w:t>
      </w:r>
      <w:r w:rsidR="003772C6" w:rsidRPr="003C399C">
        <w:rPr>
          <w:rFonts w:ascii="Arial" w:eastAsia="Calibri" w:hAnsi="Arial" w:cs="Arial"/>
        </w:rPr>
        <w:t xml:space="preserve"> r., poz. </w:t>
      </w:r>
      <w:r w:rsidR="003C399C">
        <w:rPr>
          <w:rFonts w:ascii="Arial" w:eastAsia="Calibri" w:hAnsi="Arial" w:cs="Arial"/>
        </w:rPr>
        <w:t>907</w:t>
      </w:r>
      <w:r w:rsidR="003772C6" w:rsidRPr="003C399C">
        <w:rPr>
          <w:rFonts w:ascii="Arial" w:eastAsia="Calibri" w:hAnsi="Arial" w:cs="Arial"/>
        </w:rPr>
        <w:t xml:space="preserve"> z </w:t>
      </w:r>
      <w:proofErr w:type="spellStart"/>
      <w:r w:rsidR="003772C6" w:rsidRPr="003C399C">
        <w:rPr>
          <w:rFonts w:ascii="Arial" w:eastAsia="Calibri" w:hAnsi="Arial" w:cs="Arial"/>
        </w:rPr>
        <w:t>późn</w:t>
      </w:r>
      <w:proofErr w:type="spellEnd"/>
      <w:r w:rsidR="003772C6" w:rsidRPr="003C399C">
        <w:rPr>
          <w:rFonts w:ascii="Arial" w:eastAsia="Calibri" w:hAnsi="Arial" w:cs="Arial"/>
        </w:rPr>
        <w:t>. zm.)</w:t>
      </w:r>
      <w:r w:rsidR="00D026A4" w:rsidRPr="003C399C">
        <w:rPr>
          <w:rFonts w:ascii="Arial" w:eastAsia="Calibri" w:hAnsi="Arial" w:cs="Arial"/>
        </w:rPr>
        <w:t>.</w:t>
      </w:r>
    </w:p>
    <w:sectPr w:rsidR="003772C6" w:rsidRPr="007B4FB7" w:rsidSect="00496E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567" w:left="1418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2C6" w:rsidRDefault="003772C6" w:rsidP="003772C6">
      <w:pPr>
        <w:spacing w:after="0" w:line="240" w:lineRule="auto"/>
      </w:pPr>
      <w:r>
        <w:separator/>
      </w:r>
    </w:p>
  </w:endnote>
  <w:endnote w:type="continuationSeparator" w:id="0">
    <w:p w:rsidR="003772C6" w:rsidRDefault="003772C6" w:rsidP="003772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48A" w:rsidRDefault="003772C6" w:rsidP="003F72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9748A" w:rsidRDefault="00104E6C" w:rsidP="000049D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48A" w:rsidRPr="000049D5" w:rsidRDefault="003772C6" w:rsidP="003F724D">
    <w:pPr>
      <w:pStyle w:val="Stopka"/>
      <w:framePr w:wrap="around" w:vAnchor="text" w:hAnchor="margin" w:xAlign="right" w:y="1"/>
      <w:rPr>
        <w:rStyle w:val="Numerstrony"/>
        <w:rFonts w:ascii="Times New Roman(W1)" w:hAnsi="Times New Roman(W1)"/>
      </w:rPr>
    </w:pPr>
    <w:r w:rsidRPr="000049D5">
      <w:rPr>
        <w:rStyle w:val="Numerstrony"/>
        <w:rFonts w:ascii="Times New Roman(W1)" w:hAnsi="Times New Roman(W1)"/>
      </w:rPr>
      <w:fldChar w:fldCharType="begin"/>
    </w:r>
    <w:r w:rsidRPr="000049D5">
      <w:rPr>
        <w:rStyle w:val="Numerstrony"/>
        <w:rFonts w:ascii="Times New Roman(W1)" w:hAnsi="Times New Roman(W1)"/>
      </w:rPr>
      <w:instrText xml:space="preserve">PAGE  </w:instrText>
    </w:r>
    <w:r w:rsidRPr="000049D5">
      <w:rPr>
        <w:rStyle w:val="Numerstrony"/>
        <w:rFonts w:ascii="Times New Roman(W1)" w:hAnsi="Times New Roman(W1)"/>
      </w:rPr>
      <w:fldChar w:fldCharType="separate"/>
    </w:r>
    <w:r w:rsidR="00104E6C">
      <w:rPr>
        <w:rStyle w:val="Numerstrony"/>
        <w:rFonts w:ascii="Times New Roman(W1)" w:hAnsi="Times New Roman(W1)"/>
        <w:noProof/>
      </w:rPr>
      <w:t>1</w:t>
    </w:r>
    <w:r w:rsidRPr="000049D5">
      <w:rPr>
        <w:rStyle w:val="Numerstrony"/>
        <w:rFonts w:ascii="Times New Roman(W1)" w:hAnsi="Times New Roman(W1)"/>
      </w:rPr>
      <w:fldChar w:fldCharType="end"/>
    </w:r>
  </w:p>
  <w:p w:rsidR="0099748A" w:rsidRDefault="00104E6C" w:rsidP="000049D5">
    <w:pPr>
      <w:pStyle w:val="Stopka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48A" w:rsidRPr="00CD058E" w:rsidRDefault="003772C6" w:rsidP="008769A1">
    <w:pPr>
      <w:pStyle w:val="Stopka"/>
      <w:jc w:val="center"/>
    </w:pPr>
    <w:r>
      <w:rPr>
        <w:noProof/>
        <w:lang w:eastAsia="pl-PL"/>
      </w:rPr>
      <w:drawing>
        <wp:inline distT="0" distB="0" distL="0" distR="0" wp14:anchorId="213D4B22" wp14:editId="47781DA2">
          <wp:extent cx="1485900" cy="571500"/>
          <wp:effectExtent l="0" t="0" r="0" b="0"/>
          <wp:docPr id="1" name="Obraz 1" descr="plany zadań ochronnych Natura 2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lany zadań ochronnych Natura 2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2C6" w:rsidRDefault="003772C6" w:rsidP="003772C6">
      <w:pPr>
        <w:spacing w:after="0" w:line="240" w:lineRule="auto"/>
      </w:pPr>
      <w:r>
        <w:separator/>
      </w:r>
    </w:p>
  </w:footnote>
  <w:footnote w:type="continuationSeparator" w:id="0">
    <w:p w:rsidR="003772C6" w:rsidRDefault="003772C6" w:rsidP="003772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2BF" w:rsidRDefault="005912B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48A" w:rsidRDefault="005912BF" w:rsidP="000F38F9">
    <w:pPr>
      <w:pStyle w:val="Nagwek"/>
      <w:ind w:hanging="1134"/>
    </w:pPr>
    <w:r>
      <w:rPr>
        <w:noProof/>
        <w:lang w:eastAsia="pl-PL"/>
      </w:rPr>
      <w:drawing>
        <wp:inline distT="0" distB="0" distL="0" distR="0" wp14:anchorId="16C1B06D" wp14:editId="1F9A146D">
          <wp:extent cx="5759450" cy="1170682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1706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48A" w:rsidRDefault="003772C6" w:rsidP="00871B2F">
    <w:pPr>
      <w:pStyle w:val="Nagwek"/>
      <w:tabs>
        <w:tab w:val="clear" w:pos="9072"/>
        <w:tab w:val="right" w:pos="10490"/>
      </w:tabs>
      <w:ind w:left="-1417" w:right="-1417"/>
      <w:jc w:val="center"/>
    </w:pPr>
    <w:r>
      <w:rPr>
        <w:noProof/>
        <w:lang w:eastAsia="pl-PL"/>
      </w:rPr>
      <w:drawing>
        <wp:inline distT="0" distB="0" distL="0" distR="0" wp14:anchorId="750E505E" wp14:editId="412E1DE2">
          <wp:extent cx="7315200" cy="1476375"/>
          <wp:effectExtent l="0" t="0" r="0" b="9525"/>
          <wp:docPr id="2" name="Obraz 2" descr="zna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0" cy="147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DC0"/>
    <w:rsid w:val="0003077C"/>
    <w:rsid w:val="00104E6C"/>
    <w:rsid w:val="0018110F"/>
    <w:rsid w:val="00327530"/>
    <w:rsid w:val="00353F46"/>
    <w:rsid w:val="003772C6"/>
    <w:rsid w:val="003B6B32"/>
    <w:rsid w:val="003C399C"/>
    <w:rsid w:val="003F307B"/>
    <w:rsid w:val="00560390"/>
    <w:rsid w:val="005912BF"/>
    <w:rsid w:val="005A2129"/>
    <w:rsid w:val="005F3936"/>
    <w:rsid w:val="00644783"/>
    <w:rsid w:val="00654030"/>
    <w:rsid w:val="007176E4"/>
    <w:rsid w:val="007B11F2"/>
    <w:rsid w:val="007B4FB7"/>
    <w:rsid w:val="008F74C5"/>
    <w:rsid w:val="00997A99"/>
    <w:rsid w:val="00A67C3F"/>
    <w:rsid w:val="00AA30A9"/>
    <w:rsid w:val="00B742C2"/>
    <w:rsid w:val="00D026A4"/>
    <w:rsid w:val="00D67DC0"/>
    <w:rsid w:val="00DD3D95"/>
    <w:rsid w:val="00E0279D"/>
    <w:rsid w:val="00EB5F1C"/>
    <w:rsid w:val="00EC2983"/>
    <w:rsid w:val="00FA0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72C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3772C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3772C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3772C6"/>
    <w:rPr>
      <w:rFonts w:ascii="Calibri" w:eastAsia="Calibri" w:hAnsi="Calibri" w:cs="Times New Roman"/>
    </w:rPr>
  </w:style>
  <w:style w:type="character" w:styleId="Numerstrony">
    <w:name w:val="page number"/>
    <w:basedOn w:val="Domylnaczcionkaakapitu"/>
    <w:rsid w:val="003772C6"/>
  </w:style>
  <w:style w:type="paragraph" w:styleId="Tekstdymka">
    <w:name w:val="Balloon Text"/>
    <w:basedOn w:val="Normalny"/>
    <w:link w:val="TekstdymkaZnak"/>
    <w:uiPriority w:val="99"/>
    <w:semiHidden/>
    <w:unhideWhenUsed/>
    <w:rsid w:val="003772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72C6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EB5F1C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B5F1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72C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3772C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3772C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3772C6"/>
    <w:rPr>
      <w:rFonts w:ascii="Calibri" w:eastAsia="Calibri" w:hAnsi="Calibri" w:cs="Times New Roman"/>
    </w:rPr>
  </w:style>
  <w:style w:type="character" w:styleId="Numerstrony">
    <w:name w:val="page number"/>
    <w:basedOn w:val="Domylnaczcionkaakapitu"/>
    <w:rsid w:val="003772C6"/>
  </w:style>
  <w:style w:type="paragraph" w:styleId="Tekstdymka">
    <w:name w:val="Balloon Text"/>
    <w:basedOn w:val="Normalny"/>
    <w:link w:val="TekstdymkaZnak"/>
    <w:uiPriority w:val="99"/>
    <w:semiHidden/>
    <w:unhideWhenUsed/>
    <w:rsid w:val="003772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72C6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EB5F1C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B5F1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Małgorzata MP. Pach</cp:lastModifiedBy>
  <cp:revision>18</cp:revision>
  <cp:lastPrinted>2013-04-11T06:16:00Z</cp:lastPrinted>
  <dcterms:created xsi:type="dcterms:W3CDTF">2012-04-20T09:09:00Z</dcterms:created>
  <dcterms:modified xsi:type="dcterms:W3CDTF">2014-01-10T12:21:00Z</dcterms:modified>
</cp:coreProperties>
</file>